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CD00E" w14:textId="77777777" w:rsidR="00E8756C" w:rsidRDefault="002B7927" w:rsidP="00E8756C">
      <w:r w:rsidRPr="00682D3E">
        <w:rPr>
          <w:b/>
          <w:bCs/>
        </w:rPr>
        <w:t>CT Testing – Theory and Practice</w:t>
      </w:r>
      <w:r>
        <w:rPr>
          <w:b/>
          <w:bCs/>
        </w:rPr>
        <w:t xml:space="preserve">: </w:t>
      </w:r>
      <w:r w:rsidRPr="00682D3E">
        <w:t xml:space="preserve">Instrument transformer accuracy is critical for reliable revenue metering. This course reviews the theory behind current </w:t>
      </w:r>
      <w:r>
        <w:t>transformer operation and focuses on practical field and shop testing procedures.</w:t>
      </w:r>
      <w:r w:rsidR="00E8756C" w:rsidRPr="00E8756C">
        <w:t xml:space="preserve"> </w:t>
      </w:r>
    </w:p>
    <w:p w14:paraId="21A72F6D" w14:textId="71FB3B3F" w:rsidR="00E8756C" w:rsidRPr="00682D3E" w:rsidRDefault="00E8756C" w:rsidP="00E8756C">
      <w:r w:rsidRPr="00682D3E">
        <w:t>Topics include:</w:t>
      </w:r>
    </w:p>
    <w:p w14:paraId="25D31EB3" w14:textId="77777777" w:rsidR="00E8756C" w:rsidRPr="00682D3E" w:rsidRDefault="00E8756C" w:rsidP="00E8756C">
      <w:r w:rsidRPr="00682D3E">
        <w:t>• Ratio testing</w:t>
      </w:r>
      <w:r w:rsidRPr="00682D3E">
        <w:br/>
        <w:t>• Burden testing</w:t>
      </w:r>
      <w:r w:rsidRPr="00682D3E">
        <w:br/>
        <w:t>• Admittance testing</w:t>
      </w:r>
      <w:r w:rsidRPr="00682D3E">
        <w:br/>
        <w:t>• Saturation effects</w:t>
      </w:r>
      <w:r w:rsidRPr="00682D3E">
        <w:br/>
        <w:t>• Testing methods for installed transformers</w:t>
      </w:r>
    </w:p>
    <w:p w14:paraId="2F4D720D" w14:textId="77777777" w:rsidR="00E8756C" w:rsidRDefault="00E8756C" w:rsidP="00E8756C">
      <w:r w:rsidRPr="00682D3E">
        <w:t>Students will gain practical knowledge on identifying CT performance issues and ensuring transformer-rated metering installations meet accuracy requirements.</w:t>
      </w:r>
      <w:r>
        <w:t xml:space="preserve"> Tesco</w:t>
      </w:r>
    </w:p>
    <w:p w14:paraId="3714AA25" w14:textId="491D18F7" w:rsidR="002B7927" w:rsidRDefault="002B7927" w:rsidP="002B7927"/>
    <w:p w14:paraId="4D37C9F9" w14:textId="7D3C3DF0" w:rsidR="001C6713" w:rsidRDefault="001C6713" w:rsidP="001815A7"/>
    <w:sectPr w:rsidR="001C67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5A7"/>
    <w:rsid w:val="001646D8"/>
    <w:rsid w:val="001815A7"/>
    <w:rsid w:val="001C6713"/>
    <w:rsid w:val="00241370"/>
    <w:rsid w:val="002B7927"/>
    <w:rsid w:val="002C5888"/>
    <w:rsid w:val="004B19B3"/>
    <w:rsid w:val="005A7423"/>
    <w:rsid w:val="006221F2"/>
    <w:rsid w:val="006A6B6D"/>
    <w:rsid w:val="006B1BE5"/>
    <w:rsid w:val="006D0285"/>
    <w:rsid w:val="00762258"/>
    <w:rsid w:val="009B4C31"/>
    <w:rsid w:val="00B815BC"/>
    <w:rsid w:val="00D31D5C"/>
    <w:rsid w:val="00DD60C3"/>
    <w:rsid w:val="00E8756C"/>
    <w:rsid w:val="00F4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82664"/>
  <w15:chartTrackingRefBased/>
  <w15:docId w15:val="{7FC9C81B-B4C4-46FA-A102-7CE69EF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927"/>
  </w:style>
  <w:style w:type="paragraph" w:styleId="Heading1">
    <w:name w:val="heading 1"/>
    <w:basedOn w:val="Normal"/>
    <w:next w:val="Normal"/>
    <w:link w:val="Heading1Char"/>
    <w:uiPriority w:val="9"/>
    <w:qFormat/>
    <w:rsid w:val="001815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15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15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15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15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5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5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5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5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15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15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15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15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15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5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5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15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5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15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1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5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1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15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15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15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15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15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15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15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 Cook</dc:creator>
  <cp:keywords/>
  <dc:description/>
  <cp:lastModifiedBy>Austin Cook</cp:lastModifiedBy>
  <cp:revision>3</cp:revision>
  <dcterms:created xsi:type="dcterms:W3CDTF">2026-05-01T15:34:00Z</dcterms:created>
  <dcterms:modified xsi:type="dcterms:W3CDTF">2026-05-01T15:34:00Z</dcterms:modified>
</cp:coreProperties>
</file>